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\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customXml\_rels\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\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\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\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2026-04-24T12:01:23Z</dcterms:created>
  <dc:creator>Administrator</dc:creator>
  <cp:lastModifiedBy>Administrator</cp:lastModifiedBy>
  <dcterms:modified xsi:type="dcterms:W3CDTF">2026-04-24T12:01:38Z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5B77E7CE-EC58-BC6A-FAE8-886BEB80DBEB}" pid="3" name="5B77E7CEEC58BC6AFAE8886BEB80DBEB">
    <vt:lpwstr>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</vt:lpwstr>
  </property>
</Properties>
</file>

<file path=word\_rels\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50" w:lineRule="atLeast"/>
        <w:ind w:left="0" w:right="0" w:firstLine="0"/>
        <w:jc w:val="center"/>
        <w:rPr>
          <w:rFonts w:ascii="微软雅黑" w:hAnsi="微软雅黑" w:eastAsia="微软雅黑" w:cs="微软雅黑"/>
          <w:b/>
          <w:i w:val="0"/>
          <w:caps w:val="0"/>
          <w:color w:val="4D4D4D"/>
          <w:spacing w:val="0"/>
          <w:sz w:val="33"/>
          <w:szCs w:val="33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4D4D4D"/>
          <w:spacing w:val="0"/>
          <w:kern w:val="0"/>
          <w:sz w:val="33"/>
          <w:szCs w:val="33"/>
          <w:bdr w:val="none" w:color="auto" w:sz="0" w:space="0"/>
          <w:lang w:val="en-US" w:eastAsia="zh-CN" w:bidi="ar"/>
        </w:rPr>
        <w:t>关于2026年劳动节期间有关工作安排的通知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4D4D4D"/>
          <w:spacing w:val="0"/>
          <w:sz w:val="21"/>
          <w:szCs w:val="21"/>
          <w:bdr w:val="none" w:color="auto" w:sz="0" w:space="0"/>
        </w:rPr>
        <w:t>各会员单位：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4D4D4D"/>
          <w:spacing w:val="0"/>
          <w:sz w:val="21"/>
          <w:szCs w:val="21"/>
          <w:bdr w:val="none" w:color="auto" w:sz="0" w:space="0"/>
        </w:rPr>
        <w:t>       根据《关于2026年部分节假日休市安排的通知》（中金所发〔2025〕55号）和《中国金融期货交易所风险控制管理办法》规定，现对2026年劳动节期间有关工作安排如下：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4D4D4D"/>
          <w:spacing w:val="0"/>
          <w:sz w:val="21"/>
          <w:szCs w:val="21"/>
          <w:bdr w:val="none" w:color="auto" w:sz="0" w:space="0"/>
        </w:rPr>
        <w:t>      </w:t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4D4D4D"/>
          <w:spacing w:val="0"/>
          <w:sz w:val="21"/>
          <w:szCs w:val="21"/>
          <w:bdr w:val="none" w:color="auto" w:sz="0" w:space="0"/>
        </w:rPr>
        <w:t> 一、休市安排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4D4D4D"/>
          <w:spacing w:val="0"/>
          <w:sz w:val="21"/>
          <w:szCs w:val="21"/>
          <w:bdr w:val="none" w:color="auto" w:sz="0" w:space="0"/>
        </w:rPr>
        <w:t>       5月1日（星期五）至5月5日（星期二）为节假日休市，5月6日（星期三）起照常开市。5月9日（星期六）为周末休市。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4D4D4D"/>
          <w:spacing w:val="0"/>
          <w:sz w:val="21"/>
          <w:szCs w:val="21"/>
          <w:bdr w:val="none" w:color="auto" w:sz="0" w:space="0"/>
        </w:rPr>
        <w:t>       </w:t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4D4D4D"/>
          <w:spacing w:val="0"/>
          <w:sz w:val="21"/>
          <w:szCs w:val="21"/>
          <w:bdr w:val="none" w:color="auto" w:sz="0" w:space="0"/>
        </w:rPr>
        <w:t>二、做好风险防范，维护市场稳定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4D4D4D"/>
          <w:spacing w:val="0"/>
          <w:sz w:val="21"/>
          <w:szCs w:val="21"/>
          <w:bdr w:val="none" w:color="auto" w:sz="0" w:space="0"/>
        </w:rPr>
        <w:t>       受地缘政治不确定性影响，市场波动较大。为防范市场波动可能带来的风险，各会员单位应持续关注市场动态，加强风险管理。各会员单位应切实履行客户管理职责，加强客户资金管理，强化交易行为合规管理，进一步加强投资者教育与客户风险提示，及时回应客户需求，引导市场参与者理性合规交易，做好维护稳定各项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4D4D4D"/>
          <w:spacing w:val="0"/>
          <w:sz w:val="21"/>
          <w:szCs w:val="21"/>
          <w:bdr w:val="none" w:color="auto" w:sz="0" w:space="0"/>
        </w:rPr>
        <w:t>       </w:t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4D4D4D"/>
          <w:spacing w:val="0"/>
          <w:sz w:val="21"/>
          <w:szCs w:val="21"/>
          <w:bdr w:val="none" w:color="auto" w:sz="0" w:space="0"/>
        </w:rPr>
        <w:t>三、强化应急管理，保障业务连续性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4D4D4D"/>
          <w:spacing w:val="0"/>
          <w:sz w:val="21"/>
          <w:szCs w:val="21"/>
          <w:bdr w:val="none" w:color="auto" w:sz="0" w:space="0"/>
        </w:rPr>
        <w:t>       各会员单位应持续加强内部管理，制定劳动节前后的值班安排，强化值班值守。各会员单位应结合自身情况，做细做好业务连续性计划与应急预案，提升预案对极端情形的覆盖水平，切实保障应急处置机制完备有效、核心业务连续运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4D4D4D"/>
          <w:spacing w:val="0"/>
          <w:sz w:val="21"/>
          <w:szCs w:val="21"/>
          <w:bdr w:val="none" w:color="auto" w:sz="0" w:space="0"/>
        </w:rPr>
        <w:t>       </w:t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4D4D4D"/>
          <w:spacing w:val="0"/>
          <w:sz w:val="21"/>
          <w:szCs w:val="21"/>
          <w:bdr w:val="none" w:color="auto" w:sz="0" w:space="0"/>
        </w:rPr>
        <w:t>四、做好技术系统检查维护和网络安全工作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4D4D4D"/>
          <w:spacing w:val="0"/>
          <w:sz w:val="21"/>
          <w:szCs w:val="21"/>
          <w:bdr w:val="none" w:color="auto" w:sz="0" w:space="0"/>
        </w:rPr>
        <w:t>       各会员单位应严格落实安全生产要求，全面做好劳动节期间技术系统和网络安全的风险隐患排查，加强技术系统监控和检查，系统评估重要技术系统的承载能力，扎实做好系统维护和网络信息安全工作，保障系统运行稳定，提前做好节后开市技术准备和业务操作安排，确保节后正常开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4D4D4D"/>
          <w:spacing w:val="0"/>
          <w:sz w:val="21"/>
          <w:szCs w:val="21"/>
          <w:bdr w:val="none" w:color="auto" w:sz="0" w:space="0"/>
        </w:rPr>
        <w:t>       各会员单位如有重要事项，应及时向我所报告。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4D4D4D"/>
          <w:spacing w:val="0"/>
          <w:sz w:val="21"/>
          <w:szCs w:val="21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4D4D4D"/>
          <w:spacing w:val="0"/>
          <w:sz w:val="21"/>
          <w:szCs w:val="21"/>
          <w:bdr w:val="none" w:color="auto" w:sz="0" w:space="0"/>
        </w:rPr>
        <w:t>       联系电话：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4D4D4D"/>
          <w:spacing w:val="0"/>
          <w:sz w:val="21"/>
          <w:szCs w:val="21"/>
          <w:bdr w:val="none" w:color="auto" w:sz="0" w:space="0"/>
        </w:rPr>
        <w:t>       交易业务 021-50160801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4D4D4D"/>
          <w:spacing w:val="0"/>
          <w:sz w:val="21"/>
          <w:szCs w:val="21"/>
          <w:bdr w:val="none" w:color="auto" w:sz="0" w:space="0"/>
        </w:rPr>
        <w:t>       结算业务 021-50160263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4D4D4D"/>
          <w:spacing w:val="0"/>
          <w:sz w:val="21"/>
          <w:szCs w:val="21"/>
          <w:bdr w:val="none" w:color="auto" w:sz="0" w:space="0"/>
        </w:rPr>
        <w:t>       监查业务 021-50160311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4D4D4D"/>
          <w:spacing w:val="0"/>
          <w:sz w:val="21"/>
          <w:szCs w:val="21"/>
          <w:bdr w:val="none" w:color="auto" w:sz="0" w:space="0"/>
        </w:rPr>
        <w:t>       技术业务 021-50160508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0"/>
        <w:jc w:val="righ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D4D4D"/>
          <w:spacing w:val="0"/>
          <w:sz w:val="21"/>
          <w:szCs w:val="21"/>
        </w:rPr>
        <w:t>中国金融期货交易所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righ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D4D4D"/>
          <w:spacing w:val="0"/>
          <w:sz w:val="21"/>
          <w:szCs w:val="21"/>
          <w:bdr w:val="none" w:color="auto" w:sz="0" w:space="0"/>
        </w:rPr>
        <w:t>2026年4月24日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\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A3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\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\theme\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